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1" w:rsidRDefault="007B177E" w:rsidP="007B177E">
      <w:pPr>
        <w:pStyle w:val="NoSpacing"/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Реке Азије</w:t>
      </w:r>
    </w:p>
    <w:p w:rsidR="007B177E" w:rsidRDefault="007B177E" w:rsidP="007B177E">
      <w:pPr>
        <w:pStyle w:val="NoSpacing"/>
        <w:jc w:val="both"/>
        <w:rPr>
          <w:sz w:val="28"/>
          <w:szCs w:val="28"/>
          <w:lang w:val="sr-Cyrl-BA"/>
        </w:rPr>
      </w:pPr>
    </w:p>
    <w:p w:rsidR="007B177E" w:rsidRDefault="007B177E" w:rsidP="007B177E">
      <w:pPr>
        <w:pStyle w:val="NoSpacing"/>
        <w:jc w:val="both"/>
        <w:rPr>
          <w:sz w:val="28"/>
          <w:szCs w:val="28"/>
          <w:lang w:val="sr-Cyrl-BA"/>
        </w:rPr>
      </w:pPr>
    </w:p>
    <w:p w:rsidR="007B177E" w:rsidRDefault="007B177E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7B177E">
        <w:rPr>
          <w:b/>
          <w:sz w:val="28"/>
          <w:szCs w:val="28"/>
          <w:u w:val="single"/>
          <w:lang w:val="sr-Cyrl-BA"/>
        </w:rPr>
        <w:t>Река Ганг</w:t>
      </w:r>
      <w:r>
        <w:rPr>
          <w:sz w:val="28"/>
          <w:szCs w:val="28"/>
          <w:lang w:val="sr-Cyrl-BA"/>
        </w:rPr>
        <w:t xml:space="preserve"> је једна од најдужих </w:t>
      </w:r>
      <w:r w:rsidR="00920F6C">
        <w:rPr>
          <w:sz w:val="28"/>
          <w:szCs w:val="28"/>
          <w:lang w:val="sr-Cyrl-BA"/>
        </w:rPr>
        <w:t xml:space="preserve">(2.510 км) </w:t>
      </w:r>
      <w:r>
        <w:rPr>
          <w:sz w:val="28"/>
          <w:szCs w:val="28"/>
          <w:lang w:val="sr-Cyrl-BA"/>
        </w:rPr>
        <w:t xml:space="preserve">река Индијског потконтинента. Извире у западном делу Хималаја, </w:t>
      </w:r>
      <w:r w:rsidR="007B1B38">
        <w:rPr>
          <w:sz w:val="28"/>
          <w:szCs w:val="28"/>
          <w:lang w:val="sr-Cyrl-BA"/>
        </w:rPr>
        <w:t>а настаје спајањем пет река (</w:t>
      </w:r>
      <w:proofErr w:type="spellStart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>Багирати</w:t>
      </w:r>
      <w:proofErr w:type="spellEnd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>Алакнанда</w:t>
      </w:r>
      <w:proofErr w:type="spellEnd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>Мандакини</w:t>
      </w:r>
      <w:proofErr w:type="spellEnd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>Даулиганга</w:t>
      </w:r>
      <w:proofErr w:type="spellEnd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="007B1B38" w:rsidRPr="007B1B38">
        <w:rPr>
          <w:rFonts w:cstheme="minorHAnsi"/>
          <w:color w:val="202122"/>
          <w:sz w:val="28"/>
          <w:szCs w:val="28"/>
          <w:shd w:val="clear" w:color="auto" w:fill="FFFFFF"/>
        </w:rPr>
        <w:t>Пиндар</w:t>
      </w:r>
      <w:proofErr w:type="spellEnd"/>
      <w:r w:rsidR="007B1B38">
        <w:rPr>
          <w:sz w:val="28"/>
          <w:szCs w:val="28"/>
          <w:lang w:val="sr-Cyrl-BA"/>
        </w:rPr>
        <w:t xml:space="preserve">) које се хране ледницима. Ганг </w:t>
      </w:r>
      <w:r>
        <w:rPr>
          <w:sz w:val="28"/>
          <w:szCs w:val="28"/>
          <w:lang w:val="sr-Cyrl-BA"/>
        </w:rPr>
        <w:t xml:space="preserve">тече северним делом Индије, прелази у Бангладеш и у Бенгалској низији се састаје са Брамапутром, </w:t>
      </w:r>
      <w:r w:rsidR="007B1B38">
        <w:rPr>
          <w:sz w:val="28"/>
          <w:szCs w:val="28"/>
          <w:lang w:val="sr-Cyrl-BA"/>
        </w:rPr>
        <w:t xml:space="preserve">при чему </w:t>
      </w:r>
      <w:r>
        <w:rPr>
          <w:sz w:val="28"/>
          <w:szCs w:val="28"/>
          <w:lang w:val="sr-Cyrl-BA"/>
        </w:rPr>
        <w:t>гради највећу делту на свету, и на крају се улива у Бенгалски залив Индијског океана. По количини воде при ушћу, Ганг је трећа река на свету.</w:t>
      </w:r>
    </w:p>
    <w:p w:rsidR="007B177E" w:rsidRPr="007B177E" w:rsidRDefault="007B177E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7B177E" w:rsidRDefault="007B177E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="007B1B38">
        <w:rPr>
          <w:sz w:val="28"/>
          <w:szCs w:val="28"/>
          <w:lang w:val="sr-Cyrl-BA"/>
        </w:rPr>
        <w:t>Сливу Ганга припада четвртина територије Индије и највећи део Бангладеша, дела света који има највећу густину насељености на Индијском потконтиненту али и</w:t>
      </w:r>
      <w:r w:rsidR="00E8163F">
        <w:rPr>
          <w:sz w:val="28"/>
          <w:szCs w:val="28"/>
          <w:lang w:val="sr-Cyrl-BA"/>
        </w:rPr>
        <w:t xml:space="preserve"> шире</w:t>
      </w:r>
      <w:r w:rsidR="007B1B38">
        <w:rPr>
          <w:sz w:val="28"/>
          <w:szCs w:val="28"/>
          <w:lang w:val="sr-Cyrl-BA"/>
        </w:rPr>
        <w:t xml:space="preserve">. Део делте уз море, </w:t>
      </w:r>
      <w:r w:rsidR="00712277">
        <w:rPr>
          <w:sz w:val="28"/>
          <w:szCs w:val="28"/>
          <w:lang w:val="sr-Cyrl-BA"/>
        </w:rPr>
        <w:t>са највећом шумом мангрове на свету, познатом као Сундарбанс, Индија и Бангладеш су прогласили Националним парком, који је УНЕСКО уврстио на листу Светске природне баштине, и то индијски део 1987. године, а десет година касније и део који припада Бангладешу.</w:t>
      </w:r>
    </w:p>
    <w:p w:rsidR="00712277" w:rsidRPr="00712277" w:rsidRDefault="00712277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7B1B38" w:rsidRDefault="00712277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На њеним обалама ницале су бројне индијске цивилизације од Мауријског царства у 4.</w:t>
      </w:r>
      <w:r w:rsidR="00DC1BA5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веку пре нове ере, до Могулског царства у 16.</w:t>
      </w:r>
      <w:r w:rsidR="00DC1BA5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веку нове ере.</w:t>
      </w:r>
      <w:r w:rsidRPr="00712277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У хиндуизму Ганг је света реке позната као богиња „Ганг“. Стотине хиљада верника обредно се купају свакога дана на њеним обалама. Најзначајније средиште хиндуизма у долини Ганга је Бенарес или Варанаси, град на обали ове реке, који је хиндусима свето место, место на коме желе умрети, да им се после спаљивања пепео проспе у воду свете реке</w:t>
      </w:r>
      <w:r w:rsidR="00DC1BA5">
        <w:rPr>
          <w:sz w:val="28"/>
          <w:szCs w:val="28"/>
          <w:lang w:val="sr-Cyrl-BA"/>
        </w:rPr>
        <w:t xml:space="preserve"> и „живот“ настави.</w:t>
      </w:r>
    </w:p>
    <w:p w:rsidR="00E8163F" w:rsidRPr="00E8163F" w:rsidRDefault="00E8163F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E8163F" w:rsidRDefault="00E8163F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Последњих деценија, са развојем Индије и порастом становништва у Гангешкој низији, река се суочава са огромним загађењем. 2007. године Ганг је била пета најзагађенија река на свету, нивои фекалних колиформних бактерија од људског отпада у водама реке у близини Варанасија су више од 100 пута већи од званичног лимита Индијске владе. Загађење не угрожава само људе који живе у долини Ганга, већ и више од 140 рибљих врста, 90 амфибијских врста и угрожену врсту речног делфина. Па опет, обреди индуса који обухватају купање живих и посипање пепела умрлих не престају већ се повећавају.</w:t>
      </w:r>
    </w:p>
    <w:p w:rsidR="00E8163F" w:rsidRPr="003316A9" w:rsidRDefault="00E8163F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E8163F" w:rsidRDefault="00E8163F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920F6C">
        <w:rPr>
          <w:b/>
          <w:sz w:val="28"/>
          <w:szCs w:val="28"/>
          <w:u w:val="single"/>
          <w:lang w:val="sr-Cyrl-BA"/>
        </w:rPr>
        <w:t>Река Инд</w:t>
      </w:r>
      <w:r w:rsidR="00920F6C">
        <w:rPr>
          <w:sz w:val="28"/>
          <w:szCs w:val="28"/>
          <w:lang w:val="sr-Cyrl-BA"/>
        </w:rPr>
        <w:t xml:space="preserve"> је најдужа</w:t>
      </w:r>
      <w:r w:rsidR="003316A9">
        <w:rPr>
          <w:sz w:val="28"/>
          <w:szCs w:val="28"/>
          <w:lang w:val="sr-Cyrl-BA"/>
        </w:rPr>
        <w:t xml:space="preserve"> (3.200 км)</w:t>
      </w:r>
      <w:r w:rsidR="00920F6C">
        <w:rPr>
          <w:sz w:val="28"/>
          <w:szCs w:val="28"/>
          <w:lang w:val="sr-Cyrl-BA"/>
        </w:rPr>
        <w:t xml:space="preserve"> и најважнија река у Пакистану. Извире на Тибетанској висоравни, тече кроз индијске државе Џама и Кашмир, прелази у Пакистан, и у близини града Карачија се улива у Арабијско море тј. Индијски океан.</w:t>
      </w:r>
    </w:p>
    <w:p w:rsidR="00920F6C" w:rsidRPr="00920F6C" w:rsidRDefault="00920F6C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920F6C" w:rsidRDefault="00920F6C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Инд је жила куцавица Пакистана. У горњем току Инд и његове притоке усецају грандиозне кањоне, док у средњем и доњем току река протиче равницама Пенџаба и Синда</w:t>
      </w:r>
      <w:r w:rsidR="003316A9">
        <w:rPr>
          <w:sz w:val="28"/>
          <w:szCs w:val="28"/>
          <w:lang w:val="sr-Cyrl-BA"/>
        </w:rPr>
        <w:t>, који су, захваљујући Инду, претворени у житнице Пакистана. Река у овим равницама успорава свој ток, меандрира и ствара рукавце, а при ушћу бележи речне плимске таласе. Инд воду добија од ледника са Каракорума и Хиндукуш</w:t>
      </w:r>
      <w:r w:rsidR="00420427">
        <w:rPr>
          <w:sz w:val="28"/>
          <w:szCs w:val="28"/>
          <w:lang w:val="sr-Cyrl-BA"/>
        </w:rPr>
        <w:t xml:space="preserve">а, као и од летњих монсуна. У </w:t>
      </w:r>
      <w:r w:rsidR="003316A9">
        <w:rPr>
          <w:sz w:val="28"/>
          <w:szCs w:val="28"/>
          <w:lang w:val="sr-Cyrl-BA"/>
        </w:rPr>
        <w:t xml:space="preserve">долини </w:t>
      </w:r>
      <w:r w:rsidR="00420427">
        <w:rPr>
          <w:sz w:val="28"/>
          <w:szCs w:val="28"/>
          <w:lang w:val="sr-Cyrl-BA"/>
        </w:rPr>
        <w:t xml:space="preserve">Инда </w:t>
      </w:r>
      <w:r w:rsidR="003316A9">
        <w:rPr>
          <w:sz w:val="28"/>
          <w:szCs w:val="28"/>
          <w:lang w:val="sr-Cyrl-BA"/>
        </w:rPr>
        <w:t>се налази</w:t>
      </w:r>
      <w:r w:rsidR="00420427">
        <w:rPr>
          <w:sz w:val="28"/>
          <w:szCs w:val="28"/>
          <w:lang w:val="sr-Cyrl-BA"/>
        </w:rPr>
        <w:t xml:space="preserve"> </w:t>
      </w:r>
      <w:r w:rsidR="003316A9">
        <w:rPr>
          <w:sz w:val="28"/>
          <w:szCs w:val="28"/>
          <w:lang w:val="sr-Cyrl-BA"/>
        </w:rPr>
        <w:t xml:space="preserve">пустиња Тар. Синд и Индија су </w:t>
      </w:r>
      <w:r w:rsidR="00420427">
        <w:rPr>
          <w:sz w:val="28"/>
          <w:szCs w:val="28"/>
          <w:lang w:val="sr-Cyrl-BA"/>
        </w:rPr>
        <w:t>добили имена захваљујући реци</w:t>
      </w:r>
      <w:r w:rsidR="003316A9">
        <w:rPr>
          <w:sz w:val="28"/>
          <w:szCs w:val="28"/>
          <w:lang w:val="sr-Cyrl-BA"/>
        </w:rPr>
        <w:t xml:space="preserve"> Инд.</w:t>
      </w:r>
    </w:p>
    <w:p w:rsidR="00420427" w:rsidRDefault="00420427" w:rsidP="007B177E">
      <w:pPr>
        <w:pStyle w:val="NoSpacing"/>
        <w:jc w:val="both"/>
        <w:rPr>
          <w:sz w:val="28"/>
          <w:szCs w:val="28"/>
          <w:lang w:val="sr-Cyrl-BA"/>
        </w:rPr>
      </w:pPr>
    </w:p>
    <w:p w:rsidR="00420427" w:rsidRDefault="00420427" w:rsidP="007B177E">
      <w:pPr>
        <w:pStyle w:val="NoSpacing"/>
        <w:jc w:val="both"/>
        <w:rPr>
          <w:sz w:val="28"/>
          <w:szCs w:val="28"/>
          <w:lang w:val="sr-Cyrl-BA"/>
        </w:rPr>
      </w:pPr>
    </w:p>
    <w:p w:rsidR="0048175D" w:rsidRDefault="00420427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 xml:space="preserve">     </w:t>
      </w:r>
      <w:r w:rsidRPr="00420427">
        <w:rPr>
          <w:b/>
          <w:sz w:val="28"/>
          <w:szCs w:val="28"/>
          <w:u w:val="single"/>
          <w:lang w:val="sr-Cyrl-BA"/>
        </w:rPr>
        <w:t>Река Јенисеј</w:t>
      </w:r>
      <w:r>
        <w:rPr>
          <w:sz w:val="28"/>
          <w:szCs w:val="28"/>
          <w:lang w:val="sr-Cyrl-BA"/>
        </w:rPr>
        <w:t xml:space="preserve"> је, са својом дужином од 5.539 км једна од најдужих река Русије, Азије и света</w:t>
      </w:r>
      <w:r w:rsidR="00084111">
        <w:rPr>
          <w:sz w:val="28"/>
          <w:szCs w:val="28"/>
          <w:lang w:val="sr-Cyrl-BA"/>
        </w:rPr>
        <w:t xml:space="preserve"> (пета у свету по дужини). Слив ове реке заузима више од 2,5 милиона км</w:t>
      </w:r>
      <w:r w:rsidR="00084111">
        <w:rPr>
          <w:sz w:val="28"/>
          <w:szCs w:val="28"/>
          <w:vertAlign w:val="superscript"/>
          <w:lang w:val="sr-Cyrl-BA"/>
        </w:rPr>
        <w:t>2</w:t>
      </w:r>
      <w:r w:rsidR="00084111">
        <w:rPr>
          <w:sz w:val="28"/>
          <w:szCs w:val="28"/>
          <w:lang w:val="sr-Cyrl-BA"/>
        </w:rPr>
        <w:t xml:space="preserve"> што га чини највећим сливом који припада Северном леденом океану. Јенисеј извире на граници између Русије и Монголије, тече према северу дуж Западносибирске низије и улива се у Карско море Северног леденог океана.</w:t>
      </w:r>
      <w:r>
        <w:rPr>
          <w:sz w:val="28"/>
          <w:szCs w:val="28"/>
          <w:lang w:val="sr-Cyrl-BA"/>
        </w:rPr>
        <w:t xml:space="preserve"> </w:t>
      </w:r>
      <w:r w:rsidR="00084111">
        <w:rPr>
          <w:sz w:val="28"/>
          <w:szCs w:val="28"/>
          <w:lang w:val="sr-Cyrl-BA"/>
        </w:rPr>
        <w:t xml:space="preserve">Река већу количину воде добија од своје притоке Ангаре, која одводњава Бајкалско језеро. Долина реке Јенисеј је станиште бројних врста флоре и фауне. Међу којима се издвајају сибирски бор и сибирски ариш, као и </w:t>
      </w:r>
      <w:r w:rsidR="0048175D">
        <w:rPr>
          <w:sz w:val="28"/>
          <w:szCs w:val="28"/>
          <w:lang w:val="sr-Cyrl-BA"/>
        </w:rPr>
        <w:t xml:space="preserve">тундријски ирваси, </w:t>
      </w:r>
      <w:r w:rsidR="00084111">
        <w:rPr>
          <w:sz w:val="28"/>
          <w:szCs w:val="28"/>
          <w:lang w:val="sr-Cyrl-BA"/>
        </w:rPr>
        <w:t xml:space="preserve">највеће </w:t>
      </w:r>
      <w:r w:rsidR="0048175D">
        <w:rPr>
          <w:sz w:val="28"/>
          <w:szCs w:val="28"/>
          <w:lang w:val="sr-Cyrl-BA"/>
        </w:rPr>
        <w:t xml:space="preserve">крдо ирваса на свету. </w:t>
      </w:r>
    </w:p>
    <w:p w:rsidR="0048175D" w:rsidRPr="0048175D" w:rsidRDefault="0048175D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420427" w:rsidRDefault="0048175D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Јенисеј је економски значајна река у Русији. У његовом средњем току изграђено је низ хидроелектрана које електричном енергијом снабдевају тешку индустрију Русије, али, на жалост, истовремено загађују реку тешким металима, од којих су неки, као плутонијум, и радиоактивни. </w:t>
      </w:r>
      <w:r w:rsidR="00084111">
        <w:rPr>
          <w:sz w:val="28"/>
          <w:szCs w:val="28"/>
          <w:lang w:val="sr-Cyrl-BA"/>
        </w:rPr>
        <w:t xml:space="preserve"> </w:t>
      </w:r>
    </w:p>
    <w:p w:rsidR="0048175D" w:rsidRPr="0048175D" w:rsidRDefault="0048175D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48175D" w:rsidRDefault="0048175D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48175D">
        <w:rPr>
          <w:b/>
          <w:sz w:val="28"/>
          <w:szCs w:val="28"/>
          <w:u w:val="single"/>
          <w:lang w:val="sr-Cyrl-BA"/>
        </w:rPr>
        <w:t>Река Лена</w:t>
      </w:r>
      <w:r>
        <w:rPr>
          <w:sz w:val="28"/>
          <w:szCs w:val="28"/>
          <w:lang w:val="sr-Cyrl-BA"/>
        </w:rPr>
        <w:t xml:space="preserve"> у Сибиру је, са својих 4.400 км дужине 11 река у свету, а по количини воде је на 9 месту. Извире у Прибајкалским планинама, тече ка североистоку и северу</w:t>
      </w:r>
      <w:r w:rsidR="00C046E0">
        <w:rPr>
          <w:sz w:val="28"/>
          <w:szCs w:val="28"/>
          <w:lang w:val="sr-Cyrl-BA"/>
        </w:rPr>
        <w:t>, низијом између Средњесибирске висоравни и Верхојанских планина и на крају се делтасто улива у Лаптевско море Северног леденог океана. Делта Лене је у Гинисовој књизи рекорда јер достиже ширину од 400 км, просечна ширина речне долине је 15 километара, а њен басен покрива површину сличну басену Јенисеја, око 2,5 милиона км</w:t>
      </w:r>
      <w:r w:rsidR="00C046E0">
        <w:rPr>
          <w:sz w:val="28"/>
          <w:szCs w:val="28"/>
          <w:vertAlign w:val="superscript"/>
          <w:lang w:val="sr-Cyrl-BA"/>
        </w:rPr>
        <w:t>2</w:t>
      </w:r>
      <w:r w:rsidR="00C046E0">
        <w:rPr>
          <w:sz w:val="28"/>
          <w:szCs w:val="28"/>
          <w:lang w:val="sr-Cyrl-BA"/>
        </w:rPr>
        <w:t>. У долини Лене су ретка насеља, међу њима су највећа Јакутск, Ленск и Жиганск. Због тога је Лена чиста и незагађена па се њена вода може пити. Река је златоносна, а на њеним обалама су раније живели мамути, чије се кости могу наћи дуж корита.</w:t>
      </w:r>
    </w:p>
    <w:p w:rsidR="009703B0" w:rsidRPr="009703B0" w:rsidRDefault="009703B0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9703B0" w:rsidRDefault="009703B0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9703B0">
        <w:rPr>
          <w:b/>
          <w:sz w:val="28"/>
          <w:szCs w:val="28"/>
          <w:u w:val="single"/>
          <w:lang w:val="sr-Cyrl-BA"/>
        </w:rPr>
        <w:t>Река Јангцекјанг</w:t>
      </w:r>
      <w:r>
        <w:rPr>
          <w:sz w:val="28"/>
          <w:szCs w:val="28"/>
          <w:lang w:val="sr-Cyrl-BA"/>
        </w:rPr>
        <w:t xml:space="preserve"> или лакше Јангце („Велика река“, „Дугачка река“) је трећа река по дужини у свету. Ово је уједно и надужа светска национална река, јер цео њен ток припада Народној Републици Кини. Јангце извире на Тибету и после тока дугог 6.380 км улива се у Источно</w:t>
      </w:r>
      <w:r w:rsidR="00B5291D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кинеско море</w:t>
      </w:r>
      <w:r w:rsidR="00285335">
        <w:rPr>
          <w:sz w:val="28"/>
          <w:szCs w:val="28"/>
          <w:lang w:val="sr-Cyrl-BA"/>
        </w:rPr>
        <w:t xml:space="preserve"> североисточно од највећег кинеског града, Шангаја</w:t>
      </w:r>
      <w:r>
        <w:rPr>
          <w:sz w:val="28"/>
          <w:szCs w:val="28"/>
          <w:lang w:val="sr-Cyrl-BA"/>
        </w:rPr>
        <w:t>. У свом горњем току је права моћна планинска река, која гради неке од највећих клисура и кањона у свету</w:t>
      </w:r>
      <w:r w:rsidR="00B5291D">
        <w:rPr>
          <w:sz w:val="28"/>
          <w:szCs w:val="28"/>
          <w:lang w:val="sr-Cyrl-BA"/>
        </w:rPr>
        <w:t>. Тај огромни хидроенергетски потенцијал Кина је искористила градећи хидроелектране, међу којима је ХЕ Три клисуре, завршена 2009.</w:t>
      </w:r>
      <w:r w:rsidR="00285335">
        <w:rPr>
          <w:sz w:val="28"/>
          <w:szCs w:val="28"/>
          <w:lang w:val="sr-Cyrl-BA"/>
        </w:rPr>
        <w:t xml:space="preserve"> </w:t>
      </w:r>
      <w:r w:rsidR="00B5291D">
        <w:rPr>
          <w:sz w:val="28"/>
          <w:szCs w:val="28"/>
          <w:lang w:val="sr-Cyrl-BA"/>
        </w:rPr>
        <w:t>године највећа на свету (биће обрађена међу куриозитетима Азије).</w:t>
      </w:r>
      <w:r w:rsidR="00285335">
        <w:rPr>
          <w:sz w:val="28"/>
          <w:szCs w:val="28"/>
          <w:lang w:val="sr-Cyrl-BA"/>
        </w:rPr>
        <w:t xml:space="preserve"> Јангце је имао важну улогу у историји, култури и економији Кине. Делта ове реке ствара око 20% бруто домаћег производа (БДП) Кине, воде се користе за пиће, иригацију, санитацију, транспорт, индустрију границе и ратове. </w:t>
      </w:r>
    </w:p>
    <w:p w:rsidR="00285335" w:rsidRPr="00FA5E52" w:rsidRDefault="00285335" w:rsidP="007B177E">
      <w:pPr>
        <w:pStyle w:val="NoSpacing"/>
        <w:jc w:val="both"/>
        <w:rPr>
          <w:sz w:val="16"/>
          <w:szCs w:val="16"/>
          <w:lang w:val="sr-Cyrl-BA"/>
        </w:rPr>
      </w:pPr>
    </w:p>
    <w:p w:rsidR="00DC1BA5" w:rsidRPr="00FA5E52" w:rsidRDefault="00285335" w:rsidP="007B177E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У реци Јангцекјанг живи велики број ендемских врста, међу којима су кинески алигатор, </w:t>
      </w:r>
      <w:r w:rsidR="00FA5E52">
        <w:rPr>
          <w:sz w:val="28"/>
          <w:szCs w:val="28"/>
          <w:lang w:val="sr-Cyrl-BA"/>
        </w:rPr>
        <w:t>безперајаста плискавица, кинеска велокљуна, кинески речни делфин и јесетра. Река је последњих година доста загађена, па је кинеска влада била принуђена да бројне секције реке стави под заштиту у виду природних резервата, а један део тока је и на листи УНЕСКО-а као светска природна баштина.</w:t>
      </w:r>
    </w:p>
    <w:p w:rsidR="007B177E" w:rsidRDefault="007B177E" w:rsidP="007B177E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Извори:</w:t>
      </w:r>
    </w:p>
    <w:p w:rsidR="007B177E" w:rsidRDefault="007B177E" w:rsidP="007B177E">
      <w:pPr>
        <w:pStyle w:val="NoSpacing"/>
        <w:jc w:val="both"/>
        <w:rPr>
          <w:sz w:val="16"/>
          <w:szCs w:val="16"/>
          <w:lang w:val="sr-Cyrl-BA"/>
        </w:rPr>
      </w:pPr>
      <w:r w:rsidRPr="007B177E">
        <w:rPr>
          <w:sz w:val="16"/>
          <w:szCs w:val="16"/>
          <w:lang w:val="sr-Cyrl-BA"/>
        </w:rPr>
        <w:t xml:space="preserve">Ганг </w:t>
      </w:r>
      <w:hyperlink r:id="rId4" w:history="1">
        <w:r w:rsidRPr="005A766D">
          <w:rPr>
            <w:rStyle w:val="Hyperlink"/>
            <w:sz w:val="16"/>
            <w:szCs w:val="16"/>
            <w:lang w:val="sr-Cyrl-BA"/>
          </w:rPr>
          <w:t>https://sr.wikipedia.org/sr-ec/%D0%93%D0%B0%D0%BD%D0%B3</w:t>
        </w:r>
      </w:hyperlink>
      <w:r>
        <w:rPr>
          <w:sz w:val="16"/>
          <w:szCs w:val="16"/>
          <w:lang w:val="sr-Cyrl-BA"/>
        </w:rPr>
        <w:t xml:space="preserve"> </w:t>
      </w:r>
    </w:p>
    <w:p w:rsidR="00DC1BA5" w:rsidRDefault="00DC1BA5" w:rsidP="007B177E">
      <w:pPr>
        <w:pStyle w:val="NoSpacing"/>
        <w:jc w:val="both"/>
        <w:rPr>
          <w:sz w:val="16"/>
          <w:szCs w:val="16"/>
          <w:lang w:val="sr-Cyrl-BA"/>
        </w:rPr>
      </w:pPr>
      <w:hyperlink r:id="rId5" w:history="1">
        <w:r w:rsidRPr="00E82622">
          <w:rPr>
            <w:rStyle w:val="Hyperlink"/>
            <w:sz w:val="16"/>
            <w:szCs w:val="16"/>
            <w:lang w:val="sr-Cyrl-BA"/>
          </w:rPr>
          <w:t>https://sr.wikipedia.org/wiki/%D0%A5%D0%B8%D0%BD%D0%B4%D1%83%D0%B8%D0%B7%D0%B0%D0%BC</w:t>
        </w:r>
      </w:hyperlink>
      <w:r>
        <w:rPr>
          <w:sz w:val="16"/>
          <w:szCs w:val="16"/>
          <w:lang w:val="sr-Cyrl-BA"/>
        </w:rPr>
        <w:t xml:space="preserve"> </w:t>
      </w:r>
    </w:p>
    <w:p w:rsidR="007B177E" w:rsidRDefault="007B177E" w:rsidP="007B177E">
      <w:pPr>
        <w:pStyle w:val="NoSpacing"/>
        <w:jc w:val="both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Инд</w:t>
      </w:r>
      <w:r w:rsidR="00E8163F" w:rsidRPr="00E8163F">
        <w:t xml:space="preserve"> </w:t>
      </w:r>
      <w:hyperlink r:id="rId6" w:history="1">
        <w:r w:rsidR="00E8163F" w:rsidRPr="00E82622">
          <w:rPr>
            <w:rStyle w:val="Hyperlink"/>
            <w:sz w:val="16"/>
            <w:szCs w:val="16"/>
            <w:lang w:val="sr-Cyrl-BA"/>
          </w:rPr>
          <w:t>https://sr.wikipedia.org/sr-ec/%D0%98%D0%BD%D0%B4</w:t>
        </w:r>
      </w:hyperlink>
      <w:r w:rsidR="00E8163F">
        <w:rPr>
          <w:sz w:val="16"/>
          <w:szCs w:val="16"/>
          <w:lang w:val="sr-Cyrl-BA"/>
        </w:rPr>
        <w:t xml:space="preserve"> </w:t>
      </w:r>
    </w:p>
    <w:p w:rsidR="007B177E" w:rsidRDefault="007B177E" w:rsidP="007B177E">
      <w:pPr>
        <w:pStyle w:val="NoSpacing"/>
        <w:jc w:val="both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Јенисеј</w:t>
      </w:r>
      <w:r w:rsidR="00420427" w:rsidRPr="00420427">
        <w:t xml:space="preserve"> </w:t>
      </w:r>
      <w:hyperlink r:id="rId7" w:history="1">
        <w:r w:rsidR="00420427" w:rsidRPr="00E82622">
          <w:rPr>
            <w:rStyle w:val="Hyperlink"/>
            <w:sz w:val="16"/>
            <w:szCs w:val="16"/>
            <w:lang w:val="sr-Cyrl-BA"/>
          </w:rPr>
          <w:t>https://sr.wikipedia.org/sr-ec/%D0%88%D0%B5%D0%BD%D0%B8%D1%81%D0%B5%D1%98</w:t>
        </w:r>
      </w:hyperlink>
      <w:r w:rsidR="00420427">
        <w:rPr>
          <w:sz w:val="16"/>
          <w:szCs w:val="16"/>
          <w:lang w:val="sr-Cyrl-BA"/>
        </w:rPr>
        <w:t xml:space="preserve"> </w:t>
      </w:r>
    </w:p>
    <w:p w:rsidR="0048175D" w:rsidRDefault="007B177E" w:rsidP="007B177E">
      <w:pPr>
        <w:pStyle w:val="NoSpacing"/>
        <w:jc w:val="both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Лена</w:t>
      </w:r>
      <w:r w:rsidR="0048175D">
        <w:rPr>
          <w:sz w:val="16"/>
          <w:szCs w:val="16"/>
          <w:lang w:val="sr-Cyrl-BA"/>
        </w:rPr>
        <w:t xml:space="preserve"> </w:t>
      </w:r>
      <w:hyperlink r:id="rId8" w:history="1">
        <w:r w:rsidR="0048175D" w:rsidRPr="00E82622">
          <w:rPr>
            <w:rStyle w:val="Hyperlink"/>
            <w:sz w:val="16"/>
            <w:szCs w:val="16"/>
            <w:lang w:val="sr-Cyrl-BA"/>
          </w:rPr>
          <w:t>https://sr.wikipedia.org/sr-ec/%D0%9B%D0%B5%D0%BD%D0%B0_(%D1%80%D0%B5%D0%BA%D0%B0)</w:t>
        </w:r>
      </w:hyperlink>
      <w:r w:rsidR="0048175D">
        <w:rPr>
          <w:sz w:val="16"/>
          <w:szCs w:val="16"/>
          <w:lang w:val="sr-Cyrl-BA"/>
        </w:rPr>
        <w:t xml:space="preserve"> </w:t>
      </w:r>
    </w:p>
    <w:p w:rsidR="007B177E" w:rsidRDefault="0048175D" w:rsidP="007B177E">
      <w:pPr>
        <w:pStyle w:val="NoSpacing"/>
        <w:jc w:val="both"/>
        <w:rPr>
          <w:sz w:val="16"/>
          <w:szCs w:val="16"/>
          <w:lang w:val="sr-Cyrl-BA"/>
        </w:rPr>
      </w:pPr>
      <w:hyperlink r:id="rId9" w:history="1">
        <w:r w:rsidRPr="00E82622">
          <w:rPr>
            <w:rStyle w:val="Hyperlink"/>
            <w:sz w:val="16"/>
            <w:szCs w:val="16"/>
            <w:lang w:val="sr-Cyrl-BA"/>
          </w:rPr>
          <w:t>https://www.turizmopedija.com/reka-lena-u-rusiji-zanimljivosti/</w:t>
        </w:r>
      </w:hyperlink>
      <w:r>
        <w:rPr>
          <w:sz w:val="16"/>
          <w:szCs w:val="16"/>
          <w:lang w:val="sr-Cyrl-BA"/>
        </w:rPr>
        <w:t xml:space="preserve">   </w:t>
      </w:r>
    </w:p>
    <w:p w:rsidR="007B177E" w:rsidRPr="007B177E" w:rsidRDefault="007B177E" w:rsidP="007B177E">
      <w:pPr>
        <w:pStyle w:val="NoSpacing"/>
        <w:jc w:val="both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Јангцекјанг</w:t>
      </w:r>
      <w:r w:rsidR="00C046E0" w:rsidRPr="00C046E0">
        <w:t xml:space="preserve"> </w:t>
      </w:r>
      <w:hyperlink r:id="rId10" w:history="1">
        <w:r w:rsidR="00C046E0" w:rsidRPr="00E82622">
          <w:rPr>
            <w:rStyle w:val="Hyperlink"/>
            <w:sz w:val="16"/>
            <w:szCs w:val="16"/>
            <w:lang w:val="sr-Cyrl-BA"/>
          </w:rPr>
          <w:t>https://sr.wikipedia.org/sr-ec/%D0%88%D0%B0%D0%BD%D0%B3%D1%86%D0%B5%D0%BA%D1%98%D0%B0%D0%BD%D0%B3</w:t>
        </w:r>
      </w:hyperlink>
      <w:r w:rsidR="00C046E0">
        <w:rPr>
          <w:sz w:val="16"/>
          <w:szCs w:val="16"/>
          <w:lang w:val="sr-Cyrl-BA"/>
        </w:rPr>
        <w:t xml:space="preserve"> </w:t>
      </w:r>
    </w:p>
    <w:sectPr w:rsidR="007B177E" w:rsidRPr="007B177E" w:rsidSect="007B177E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177E"/>
    <w:rsid w:val="00084111"/>
    <w:rsid w:val="00285335"/>
    <w:rsid w:val="002927D1"/>
    <w:rsid w:val="002E7965"/>
    <w:rsid w:val="003316A9"/>
    <w:rsid w:val="00420427"/>
    <w:rsid w:val="0048175D"/>
    <w:rsid w:val="004878D9"/>
    <w:rsid w:val="00712277"/>
    <w:rsid w:val="007B177E"/>
    <w:rsid w:val="007B1B38"/>
    <w:rsid w:val="00920F6C"/>
    <w:rsid w:val="009703B0"/>
    <w:rsid w:val="00B5291D"/>
    <w:rsid w:val="00C046E0"/>
    <w:rsid w:val="00DC1BA5"/>
    <w:rsid w:val="00E8163F"/>
    <w:rsid w:val="00F72FC4"/>
    <w:rsid w:val="00FA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1"/>
  </w:style>
  <w:style w:type="paragraph" w:styleId="Heading2">
    <w:name w:val="heading 2"/>
    <w:basedOn w:val="Normal"/>
    <w:link w:val="Heading2Char"/>
    <w:uiPriority w:val="9"/>
    <w:qFormat/>
    <w:rsid w:val="00C0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7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7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C046E0"/>
  </w:style>
  <w:style w:type="paragraph" w:styleId="BalloonText">
    <w:name w:val="Balloon Text"/>
    <w:basedOn w:val="Normal"/>
    <w:link w:val="BalloonTextChar"/>
    <w:uiPriority w:val="99"/>
    <w:semiHidden/>
    <w:unhideWhenUsed/>
    <w:rsid w:val="00C0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46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0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sr-ec/%D0%9B%D0%B5%D0%BD%D0%B0_(%D1%80%D0%B5%D0%BA%D0%B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sr-ec/%D0%88%D0%B5%D0%BD%D0%B8%D1%81%D0%B5%D1%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sr-ec/%D0%98%D0%BD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r.wikipedia.org/wiki/%D0%A5%D0%B8%D0%BD%D0%B4%D1%83%D0%B8%D0%B7%D0%B0%D0%BC" TargetMode="External"/><Relationship Id="rId10" Type="http://schemas.openxmlformats.org/officeDocument/2006/relationships/hyperlink" Target="https://sr.wikipedia.org/sr-ec/%D0%88%D0%B0%D0%BD%D0%B3%D1%86%D0%B5%D0%BA%D1%98%D0%B0%D0%BD%D0%B3" TargetMode="External"/><Relationship Id="rId4" Type="http://schemas.openxmlformats.org/officeDocument/2006/relationships/hyperlink" Target="https://sr.wikipedia.org/sr-ec/%D0%93%D0%B0%D0%BD%D0%B3" TargetMode="External"/><Relationship Id="rId9" Type="http://schemas.openxmlformats.org/officeDocument/2006/relationships/hyperlink" Target="https://www.turizmopedija.com/reka-lena-u-rusiji-zanimljiv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6</cp:revision>
  <dcterms:created xsi:type="dcterms:W3CDTF">2022-03-15T05:45:00Z</dcterms:created>
  <dcterms:modified xsi:type="dcterms:W3CDTF">2022-03-15T10:07:00Z</dcterms:modified>
</cp:coreProperties>
</file>