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322"/>
      </w:tblGrid>
      <w:tr w:rsidR="00246D33" w:rsidRPr="00246D33" w:rsidTr="00246D33">
        <w:tc>
          <w:tcPr>
            <w:tcW w:w="11322" w:type="dxa"/>
          </w:tcPr>
          <w:p w:rsidR="00246D33" w:rsidRDefault="00246D33" w:rsidP="00246D33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246D33" w:rsidRPr="00246D33" w:rsidRDefault="00246D33" w:rsidP="00246D33">
            <w:pPr>
              <w:pStyle w:val="NoSpacing"/>
              <w:jc w:val="center"/>
              <w:rPr>
                <w:b/>
                <w:sz w:val="56"/>
                <w:szCs w:val="56"/>
                <w:lang/>
              </w:rPr>
            </w:pPr>
            <w:r w:rsidRPr="00641F44">
              <w:rPr>
                <w:b/>
                <w:sz w:val="56"/>
                <w:szCs w:val="56"/>
              </w:rPr>
              <w:t>ИСХОДИ</w:t>
            </w:r>
            <w:r>
              <w:rPr>
                <w:b/>
                <w:sz w:val="56"/>
                <w:szCs w:val="56"/>
              </w:rPr>
              <w:t xml:space="preserve"> ЗА </w:t>
            </w:r>
            <w:r>
              <w:rPr>
                <w:b/>
                <w:sz w:val="56"/>
                <w:szCs w:val="56"/>
                <w:lang/>
              </w:rPr>
              <w:t>ОСМИ</w:t>
            </w:r>
            <w:r>
              <w:rPr>
                <w:b/>
                <w:sz w:val="56"/>
                <w:szCs w:val="56"/>
              </w:rPr>
              <w:t xml:space="preserve"> РАЗРЕД О</w:t>
            </w:r>
            <w:r>
              <w:rPr>
                <w:b/>
                <w:sz w:val="56"/>
                <w:szCs w:val="56"/>
                <w:lang/>
              </w:rPr>
              <w:t xml:space="preserve">СНОВНЕ </w:t>
            </w:r>
            <w:r>
              <w:rPr>
                <w:b/>
                <w:sz w:val="56"/>
                <w:szCs w:val="56"/>
              </w:rPr>
              <w:t>Ш</w:t>
            </w:r>
            <w:r>
              <w:rPr>
                <w:b/>
                <w:sz w:val="56"/>
                <w:szCs w:val="56"/>
                <w:lang/>
              </w:rPr>
              <w:t>КОЛЕ</w:t>
            </w:r>
          </w:p>
          <w:p w:rsidR="00246D33" w:rsidRPr="00641F44" w:rsidRDefault="00246D33" w:rsidP="00246D3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46D33" w:rsidRPr="00641F44" w:rsidRDefault="00246D33" w:rsidP="00246D33">
            <w:pPr>
              <w:pStyle w:val="NoSpacing"/>
              <w:jc w:val="center"/>
              <w:rPr>
                <w:sz w:val="40"/>
                <w:szCs w:val="40"/>
              </w:rPr>
            </w:pPr>
            <w:proofErr w:type="spellStart"/>
            <w:r w:rsidRPr="00641F44">
              <w:rPr>
                <w:sz w:val="40"/>
                <w:szCs w:val="40"/>
              </w:rPr>
              <w:t>По</w:t>
            </w:r>
            <w:proofErr w:type="spellEnd"/>
            <w:r w:rsidRPr="00641F44">
              <w:rPr>
                <w:sz w:val="40"/>
                <w:szCs w:val="40"/>
              </w:rPr>
              <w:t xml:space="preserve"> </w:t>
            </w:r>
            <w:proofErr w:type="spellStart"/>
            <w:r w:rsidRPr="00641F44">
              <w:rPr>
                <w:sz w:val="40"/>
                <w:szCs w:val="40"/>
              </w:rPr>
              <w:t>завршеној</w:t>
            </w:r>
            <w:proofErr w:type="spellEnd"/>
            <w:r w:rsidRPr="00641F44">
              <w:rPr>
                <w:sz w:val="40"/>
                <w:szCs w:val="40"/>
              </w:rPr>
              <w:t xml:space="preserve"> </w:t>
            </w:r>
            <w:proofErr w:type="spellStart"/>
            <w:r w:rsidRPr="00641F44">
              <w:rPr>
                <w:sz w:val="40"/>
                <w:szCs w:val="40"/>
              </w:rPr>
              <w:t>области</w:t>
            </w:r>
            <w:proofErr w:type="spellEnd"/>
            <w:r w:rsidRPr="00641F44">
              <w:rPr>
                <w:sz w:val="40"/>
                <w:szCs w:val="40"/>
              </w:rPr>
              <w:t>/</w:t>
            </w:r>
            <w:proofErr w:type="spellStart"/>
            <w:r w:rsidRPr="00641F44">
              <w:rPr>
                <w:sz w:val="40"/>
                <w:szCs w:val="40"/>
              </w:rPr>
              <w:t>теми</w:t>
            </w:r>
            <w:proofErr w:type="spellEnd"/>
            <w:r w:rsidRPr="00641F44">
              <w:rPr>
                <w:sz w:val="40"/>
                <w:szCs w:val="40"/>
              </w:rPr>
              <w:t xml:space="preserve"> </w:t>
            </w:r>
            <w:proofErr w:type="spellStart"/>
            <w:r w:rsidRPr="00641F44">
              <w:rPr>
                <w:sz w:val="40"/>
                <w:szCs w:val="40"/>
              </w:rPr>
              <w:t>ученик</w:t>
            </w:r>
            <w:proofErr w:type="spellEnd"/>
            <w:r w:rsidRPr="00641F44">
              <w:rPr>
                <w:sz w:val="40"/>
                <w:szCs w:val="40"/>
              </w:rPr>
              <w:t xml:space="preserve"> </w:t>
            </w:r>
            <w:proofErr w:type="spellStart"/>
            <w:r w:rsidRPr="00641F44">
              <w:rPr>
                <w:sz w:val="40"/>
                <w:szCs w:val="40"/>
              </w:rPr>
              <w:t>ће</w:t>
            </w:r>
            <w:proofErr w:type="spellEnd"/>
            <w:r w:rsidRPr="00641F44">
              <w:rPr>
                <w:sz w:val="40"/>
                <w:szCs w:val="40"/>
              </w:rPr>
              <w:t xml:space="preserve"> </w:t>
            </w:r>
            <w:proofErr w:type="spellStart"/>
            <w:r w:rsidRPr="00641F44">
              <w:rPr>
                <w:sz w:val="40"/>
                <w:szCs w:val="40"/>
              </w:rPr>
              <w:t>бити</w:t>
            </w:r>
            <w:proofErr w:type="spellEnd"/>
            <w:r w:rsidRPr="00641F44">
              <w:rPr>
                <w:sz w:val="40"/>
                <w:szCs w:val="40"/>
              </w:rPr>
              <w:t xml:space="preserve"> у </w:t>
            </w:r>
            <w:proofErr w:type="spellStart"/>
            <w:r w:rsidRPr="00641F44">
              <w:rPr>
                <w:sz w:val="40"/>
                <w:szCs w:val="40"/>
              </w:rPr>
              <w:t>стању</w:t>
            </w:r>
            <w:proofErr w:type="spellEnd"/>
            <w:r w:rsidRPr="00641F44">
              <w:rPr>
                <w:sz w:val="40"/>
                <w:szCs w:val="40"/>
              </w:rPr>
              <w:t xml:space="preserve"> </w:t>
            </w:r>
            <w:proofErr w:type="spellStart"/>
            <w:r w:rsidRPr="00641F44">
              <w:rPr>
                <w:sz w:val="40"/>
                <w:szCs w:val="40"/>
              </w:rPr>
              <w:t>да</w:t>
            </w:r>
            <w:proofErr w:type="spellEnd"/>
            <w:r w:rsidRPr="00641F44">
              <w:rPr>
                <w:sz w:val="40"/>
                <w:szCs w:val="40"/>
              </w:rPr>
              <w:t>:</w:t>
            </w:r>
          </w:p>
          <w:p w:rsidR="00246D33" w:rsidRPr="00641F44" w:rsidRDefault="00246D33" w:rsidP="00246D33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246D33" w:rsidRPr="002F6BE0" w:rsidRDefault="00246D33" w:rsidP="002F6BE0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 w:rsidRPr="002F6BE0">
              <w:rPr>
                <w:sz w:val="24"/>
                <w:szCs w:val="24"/>
                <w:lang/>
              </w:rPr>
              <w:t>1. Учествује у предлагању и реализацији истраживачког пројекта у локалној средини;</w:t>
            </w:r>
          </w:p>
          <w:p w:rsidR="00246D33" w:rsidRPr="002F6BE0" w:rsidRDefault="00246D33" w:rsidP="002F6BE0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 w:rsidRPr="002F6BE0">
              <w:rPr>
                <w:sz w:val="24"/>
                <w:szCs w:val="24"/>
                <w:lang/>
              </w:rPr>
              <w:t>2. Анализира тематске карте и статистичке податке и графички их приказује;</w:t>
            </w:r>
          </w:p>
          <w:p w:rsidR="00246D33" w:rsidRPr="002F6BE0" w:rsidRDefault="00246D33" w:rsidP="002F6BE0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 w:rsidRPr="002F6BE0">
              <w:rPr>
                <w:sz w:val="24"/>
                <w:szCs w:val="24"/>
                <w:lang/>
              </w:rPr>
              <w:t>3. Одреди географски положај Србије и доведе га у везу са историјско-географским развојем;</w:t>
            </w:r>
          </w:p>
          <w:p w:rsidR="00246D33" w:rsidRPr="002F6BE0" w:rsidRDefault="00246D33" w:rsidP="002F6BE0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 w:rsidRPr="002F6BE0">
              <w:rPr>
                <w:sz w:val="24"/>
                <w:szCs w:val="24"/>
                <w:lang/>
              </w:rPr>
              <w:t>4. Анализира карактеристике граница и пограничних крајева Србије;</w:t>
            </w:r>
          </w:p>
          <w:p w:rsidR="00246D33" w:rsidRPr="002F6BE0" w:rsidRDefault="00246D33" w:rsidP="002F6BE0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 w:rsidRPr="002F6BE0">
              <w:rPr>
                <w:sz w:val="24"/>
                <w:szCs w:val="24"/>
                <w:lang/>
              </w:rPr>
              <w:t>5. Опише узроке и последице геотектонских процеса на територији Србије;</w:t>
            </w:r>
          </w:p>
          <w:p w:rsidR="00246D33" w:rsidRPr="002F6BE0" w:rsidRDefault="00246D33" w:rsidP="002F6BE0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 w:rsidRPr="002F6BE0">
              <w:rPr>
                <w:sz w:val="24"/>
                <w:szCs w:val="24"/>
                <w:lang/>
              </w:rPr>
              <w:t>6. Класификује облике рељефа на територији Србије и именује репрезентативне;</w:t>
            </w:r>
          </w:p>
          <w:p w:rsidR="00246D33" w:rsidRPr="002F6BE0" w:rsidRDefault="00246D33" w:rsidP="002F6BE0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 w:rsidRPr="002F6BE0">
              <w:rPr>
                <w:sz w:val="24"/>
                <w:szCs w:val="24"/>
                <w:lang/>
              </w:rPr>
              <w:t>7. Анализира утицај климатских фактора и климатских елемената на климу Србије;</w:t>
            </w:r>
          </w:p>
          <w:p w:rsidR="00246D33" w:rsidRPr="002F6BE0" w:rsidRDefault="00246D33" w:rsidP="002F6BE0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 w:rsidRPr="002F6BE0">
              <w:rPr>
                <w:sz w:val="24"/>
                <w:szCs w:val="24"/>
                <w:lang/>
              </w:rPr>
              <w:t>8. Класификује и описује својства водних објеката користећи карту Србије;</w:t>
            </w:r>
          </w:p>
          <w:p w:rsidR="00246D33" w:rsidRPr="002F6BE0" w:rsidRDefault="00246D33" w:rsidP="002F6BE0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 w:rsidRPr="002F6BE0">
              <w:rPr>
                <w:sz w:val="24"/>
                <w:szCs w:val="24"/>
                <w:lang/>
              </w:rPr>
              <w:t>9. Наводи начине коришћења вода Србије;</w:t>
            </w:r>
          </w:p>
          <w:p w:rsidR="00246D33" w:rsidRPr="002F6BE0" w:rsidRDefault="00246D33" w:rsidP="002F6BE0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 w:rsidRPr="002F6BE0">
              <w:rPr>
                <w:sz w:val="24"/>
                <w:szCs w:val="24"/>
                <w:lang/>
              </w:rPr>
              <w:t>10. Препозна ефекте утицаја</w:t>
            </w:r>
            <w:r w:rsidR="00A937F3">
              <w:rPr>
                <w:sz w:val="24"/>
                <w:szCs w:val="24"/>
                <w:lang/>
              </w:rPr>
              <w:t xml:space="preserve"> </w:t>
            </w:r>
            <w:r w:rsidRPr="002F6BE0">
              <w:rPr>
                <w:sz w:val="24"/>
                <w:szCs w:val="24"/>
                <w:lang/>
              </w:rPr>
              <w:t>физичко-географских процеса на човека и адекватно реагује у случају природних непогода;</w:t>
            </w:r>
          </w:p>
          <w:p w:rsidR="00246D33" w:rsidRPr="002F6BE0" w:rsidRDefault="00246D33" w:rsidP="002F6BE0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 w:rsidRPr="002F6BE0">
              <w:rPr>
                <w:sz w:val="24"/>
                <w:szCs w:val="24"/>
                <w:lang/>
              </w:rPr>
              <w:t>11. Доведе у везу распрострањеност биљних и животињских врста и физичко-географске карактеристике простора;</w:t>
            </w:r>
          </w:p>
          <w:p w:rsidR="00246D33" w:rsidRPr="002F6BE0" w:rsidRDefault="00246D33" w:rsidP="002F6BE0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 w:rsidRPr="002F6BE0">
              <w:rPr>
                <w:sz w:val="24"/>
                <w:szCs w:val="24"/>
                <w:lang/>
              </w:rPr>
              <w:t>12. Објашњава популациону динамику становништва Србије: кретање броја становника, природни прираштај и миграције;</w:t>
            </w:r>
          </w:p>
          <w:p w:rsidR="00246D33" w:rsidRPr="002F6BE0" w:rsidRDefault="00246D33" w:rsidP="002F6BE0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 w:rsidRPr="002F6BE0">
              <w:rPr>
                <w:sz w:val="24"/>
                <w:szCs w:val="24"/>
                <w:lang/>
              </w:rPr>
              <w:t>13. Изводи закључке о утицају популационе динамике</w:t>
            </w:r>
            <w:r w:rsidR="00A937F3">
              <w:rPr>
                <w:sz w:val="24"/>
                <w:szCs w:val="24"/>
                <w:lang/>
              </w:rPr>
              <w:t xml:space="preserve"> </w:t>
            </w:r>
            <w:r w:rsidR="002F6BE0" w:rsidRPr="002F6BE0">
              <w:rPr>
                <w:sz w:val="24"/>
                <w:szCs w:val="24"/>
                <w:lang/>
              </w:rPr>
              <w:t>на структуре становништва у нашој земљи;</w:t>
            </w:r>
          </w:p>
          <w:p w:rsidR="002F6BE0" w:rsidRPr="002F6BE0" w:rsidRDefault="002F6BE0" w:rsidP="002F6BE0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 w:rsidRPr="002F6BE0">
              <w:rPr>
                <w:sz w:val="24"/>
                <w:szCs w:val="24"/>
                <w:lang/>
              </w:rPr>
              <w:t>14. Изводи закључке о важности предузимања мера популационе политике;</w:t>
            </w:r>
          </w:p>
          <w:p w:rsidR="002F6BE0" w:rsidRPr="002F6BE0" w:rsidRDefault="002F6BE0" w:rsidP="002F6BE0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 w:rsidRPr="002F6BE0">
              <w:rPr>
                <w:sz w:val="24"/>
                <w:szCs w:val="24"/>
                <w:lang/>
              </w:rPr>
              <w:t>15. Израђује и анализира графичке приказе структура становништва;</w:t>
            </w:r>
          </w:p>
          <w:p w:rsidR="002F6BE0" w:rsidRPr="002F6BE0" w:rsidRDefault="002F6BE0" w:rsidP="002F6BE0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 w:rsidRPr="002F6BE0">
              <w:rPr>
                <w:sz w:val="24"/>
                <w:szCs w:val="24"/>
                <w:lang/>
              </w:rPr>
              <w:t>16. Објашњава утицај природних и друштвених фактора на настанак, развој и трансформацију насеља у нашој земљи;</w:t>
            </w:r>
          </w:p>
          <w:p w:rsidR="002F6BE0" w:rsidRPr="002F6BE0" w:rsidRDefault="002F6BE0" w:rsidP="002F6BE0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 w:rsidRPr="002F6BE0">
              <w:rPr>
                <w:sz w:val="24"/>
                <w:szCs w:val="24"/>
                <w:lang/>
              </w:rPr>
              <w:t>17. Уз помоћ карте Србије и других извора информација анализира утицај природних и друштвених фактора на развој и размештај привредних делатности у нашој земљи;</w:t>
            </w:r>
          </w:p>
          <w:p w:rsidR="002F6BE0" w:rsidRPr="002F6BE0" w:rsidRDefault="002F6BE0" w:rsidP="002F6BE0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 w:rsidRPr="002F6BE0">
              <w:rPr>
                <w:sz w:val="24"/>
                <w:szCs w:val="24"/>
                <w:lang/>
              </w:rPr>
              <w:t>18. Доводи у везу размештај привредних делатности са квалитетом животне средине у нашој земљи;</w:t>
            </w:r>
          </w:p>
          <w:p w:rsidR="002F6BE0" w:rsidRPr="002F6BE0" w:rsidRDefault="002F6BE0" w:rsidP="002F6BE0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 w:rsidRPr="002F6BE0">
              <w:rPr>
                <w:sz w:val="24"/>
                <w:szCs w:val="24"/>
                <w:lang/>
              </w:rPr>
              <w:t>19. Препознаје ефекте производње и коришћења различитих извора енергије на квалитет животне средине;</w:t>
            </w:r>
          </w:p>
          <w:p w:rsidR="002F6BE0" w:rsidRPr="002F6BE0" w:rsidRDefault="002F6BE0" w:rsidP="002F6BE0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 w:rsidRPr="002F6BE0">
              <w:rPr>
                <w:sz w:val="24"/>
                <w:szCs w:val="24"/>
                <w:lang/>
              </w:rPr>
              <w:t>20. Описује репрезентативне објекте природне и културне баштине и означава их на карти;</w:t>
            </w:r>
          </w:p>
          <w:p w:rsidR="002F6BE0" w:rsidRPr="002F6BE0" w:rsidRDefault="002F6BE0" w:rsidP="002F6BE0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 w:rsidRPr="002F6BE0">
              <w:rPr>
                <w:sz w:val="24"/>
                <w:szCs w:val="24"/>
                <w:lang/>
              </w:rPr>
              <w:t>21. Процењује важност очувања природне и културне баштине Србије;</w:t>
            </w:r>
          </w:p>
          <w:p w:rsidR="002F6BE0" w:rsidRDefault="002F6BE0" w:rsidP="002F6BE0">
            <w:pPr>
              <w:pStyle w:val="NoSpacing"/>
              <w:jc w:val="both"/>
              <w:rPr>
                <w:sz w:val="20"/>
                <w:szCs w:val="20"/>
                <w:lang/>
              </w:rPr>
            </w:pPr>
            <w:r w:rsidRPr="002F6BE0">
              <w:rPr>
                <w:sz w:val="24"/>
                <w:szCs w:val="24"/>
                <w:lang/>
              </w:rPr>
              <w:t>22. Објашњава утицај историјских и савремених миграција на размештај Срба у свету;</w:t>
            </w:r>
            <w:r>
              <w:rPr>
                <w:sz w:val="20"/>
                <w:szCs w:val="20"/>
                <w:lang/>
              </w:rPr>
              <w:t xml:space="preserve">  </w:t>
            </w:r>
          </w:p>
          <w:p w:rsidR="002F6BE0" w:rsidRPr="002F6BE0" w:rsidRDefault="002F6BE0" w:rsidP="002F6BE0">
            <w:pPr>
              <w:pStyle w:val="NoSpacing"/>
              <w:jc w:val="both"/>
              <w:rPr>
                <w:sz w:val="24"/>
                <w:szCs w:val="24"/>
                <w:lang/>
              </w:rPr>
            </w:pPr>
          </w:p>
        </w:tc>
      </w:tr>
    </w:tbl>
    <w:p w:rsidR="00860598" w:rsidRPr="00246D33" w:rsidRDefault="00860598">
      <w:pPr>
        <w:rPr>
          <w:lang/>
        </w:rPr>
      </w:pPr>
    </w:p>
    <w:sectPr w:rsidR="00860598" w:rsidRPr="00246D33" w:rsidSect="00246D33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46D33"/>
    <w:rsid w:val="00246D33"/>
    <w:rsid w:val="002F6BE0"/>
    <w:rsid w:val="007F29DB"/>
    <w:rsid w:val="00860598"/>
    <w:rsid w:val="00A9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46D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tamara99</dc:creator>
  <cp:keywords/>
  <dc:description/>
  <cp:lastModifiedBy>tamara99</cp:lastModifiedBy>
  <cp:revision>3</cp:revision>
  <dcterms:created xsi:type="dcterms:W3CDTF">2020-02-09T13:33:00Z</dcterms:created>
  <dcterms:modified xsi:type="dcterms:W3CDTF">2020-02-09T13:53:00Z</dcterms:modified>
</cp:coreProperties>
</file>